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>ового судьи судебного участка №1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526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 xml:space="preserve">начальника отдела организационно-правовой и кадровой работы АУ ХМАО – Югры «Окружной дом народного творчества» </w:t>
      </w:r>
      <w:r>
        <w:rPr>
          <w:rFonts w:ascii="Times New Roman" w:eastAsia="Times New Roman" w:hAnsi="Times New Roman" w:cs="Times New Roman"/>
          <w:b/>
          <w:bCs/>
        </w:rPr>
        <w:t>Евтодеевой</w:t>
      </w:r>
      <w:r>
        <w:rPr>
          <w:rFonts w:ascii="Times New Roman" w:eastAsia="Times New Roman" w:hAnsi="Times New Roman" w:cs="Times New Roman"/>
          <w:b/>
          <w:bCs/>
        </w:rPr>
        <w:t xml:space="preserve"> Антонины Александровны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Евтодеева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начальником</w:t>
      </w:r>
      <w:r>
        <w:rPr>
          <w:rFonts w:ascii="Times New Roman" w:eastAsia="Times New Roman" w:hAnsi="Times New Roman" w:cs="Times New Roman"/>
        </w:rPr>
        <w:t xml:space="preserve"> отдела организационно-правовой и кадровой работы АУ ХМАО – Югры «Окружной дом народного творчества»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</w:t>
      </w:r>
      <w:r>
        <w:rPr>
          <w:rFonts w:ascii="Times New Roman" w:eastAsia="Times New Roman" w:hAnsi="Times New Roman" w:cs="Times New Roman"/>
        </w:rPr>
        <w:t>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СНИЛС </w:t>
      </w:r>
      <w:r>
        <w:rPr>
          <w:rStyle w:val="cat-UserDefinedgrp-22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Отделение </w:t>
      </w:r>
      <w:r>
        <w:rPr>
          <w:rFonts w:ascii="Times New Roman" w:eastAsia="Times New Roman" w:hAnsi="Times New Roman" w:cs="Times New Roman"/>
        </w:rPr>
        <w:t xml:space="preserve">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22.04.2025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Евтодеева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неё</w:t>
      </w:r>
      <w:r>
        <w:rPr>
          <w:rFonts w:ascii="Times New Roman" w:eastAsia="Times New Roman" w:hAnsi="Times New Roman" w:cs="Times New Roman"/>
        </w:rPr>
        <w:t xml:space="preserve">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</w:t>
      </w:r>
      <w:r>
        <w:rPr>
          <w:rFonts w:ascii="Times New Roman" w:eastAsia="Times New Roman" w:hAnsi="Times New Roman" w:cs="Times New Roman"/>
        </w:rPr>
        <w:t>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п.6 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Евтодеевой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22.05.2025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25.04</w:t>
      </w:r>
      <w:r>
        <w:rPr>
          <w:rFonts w:ascii="Times New Roman" w:eastAsia="Times New Roman" w:hAnsi="Times New Roman" w:cs="Times New Roman"/>
        </w:rPr>
        <w:t>.2024 г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приказом о приеме работника на работу </w:t>
      </w:r>
      <w:r>
        <w:rPr>
          <w:rFonts w:ascii="Times New Roman" w:eastAsia="Times New Roman" w:hAnsi="Times New Roman" w:cs="Times New Roman"/>
        </w:rPr>
        <w:t>Евтодеевой</w:t>
      </w:r>
      <w:r>
        <w:rPr>
          <w:rFonts w:ascii="Times New Roman" w:eastAsia="Times New Roman" w:hAnsi="Times New Roman" w:cs="Times New Roman"/>
        </w:rPr>
        <w:t xml:space="preserve"> А.А.;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приказом №74/АХД от 28.12.2022 г.;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должностной инструкцией;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Евтодеевой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Евтодеевой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начальника отдела организационно-правовой и кадровой работы АУ ХМАО – Югры «Окружной дом народного творчества» </w:t>
      </w:r>
      <w:r>
        <w:rPr>
          <w:rFonts w:ascii="Times New Roman" w:eastAsia="Times New Roman" w:hAnsi="Times New Roman" w:cs="Times New Roman"/>
          <w:b/>
          <w:bCs/>
        </w:rPr>
        <w:t>Евтодеевой</w:t>
      </w:r>
      <w:r>
        <w:rPr>
          <w:rFonts w:ascii="Times New Roman" w:eastAsia="Times New Roman" w:hAnsi="Times New Roman" w:cs="Times New Roman"/>
          <w:b/>
          <w:bCs/>
        </w:rPr>
        <w:t xml:space="preserve"> Антонины Александровны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93694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